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D5F" w:rsidRPr="00127225" w:rsidRDefault="00793D5F" w:rsidP="00793D5F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127225">
        <w:rPr>
          <w:sz w:val="24"/>
          <w:szCs w:val="24"/>
        </w:rPr>
        <w:t>Какова компонентная структура системы «1С</w:t>
      </w:r>
      <w:proofErr w:type="gramStart"/>
      <w:r w:rsidRPr="00127225">
        <w:rPr>
          <w:sz w:val="24"/>
          <w:szCs w:val="24"/>
        </w:rPr>
        <w:t>:П</w:t>
      </w:r>
      <w:proofErr w:type="gramEnd"/>
      <w:r w:rsidRPr="00127225">
        <w:rPr>
          <w:sz w:val="24"/>
          <w:szCs w:val="24"/>
        </w:rPr>
        <w:t>редприятие»? Каково назначение компоненты «Оперативный учет»?</w:t>
      </w:r>
    </w:p>
    <w:p w:rsidR="00793D5F" w:rsidRPr="00127225" w:rsidRDefault="00793D5F" w:rsidP="00793D5F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127225">
        <w:rPr>
          <w:sz w:val="24"/>
          <w:szCs w:val="24"/>
        </w:rPr>
        <w:t>Каково назначение основных базовых объектов и основных объектов компоненты «Оперативный учет»?</w:t>
      </w:r>
    </w:p>
    <w:p w:rsidR="00793D5F" w:rsidRPr="00127225" w:rsidRDefault="00793D5F" w:rsidP="00793D5F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127225">
        <w:rPr>
          <w:sz w:val="24"/>
          <w:szCs w:val="24"/>
        </w:rPr>
        <w:t>Каково назначение основных технологических средств конфигуриров</w:t>
      </w:r>
      <w:r w:rsidRPr="00127225">
        <w:rPr>
          <w:sz w:val="24"/>
          <w:szCs w:val="24"/>
        </w:rPr>
        <w:t>а</w:t>
      </w:r>
      <w:r w:rsidRPr="00127225">
        <w:rPr>
          <w:sz w:val="24"/>
          <w:szCs w:val="24"/>
        </w:rPr>
        <w:t>ния?</w:t>
      </w:r>
    </w:p>
    <w:p w:rsidR="00793D5F" w:rsidRPr="00127225" w:rsidRDefault="00793D5F" w:rsidP="00793D5F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127225">
        <w:rPr>
          <w:sz w:val="24"/>
          <w:szCs w:val="24"/>
        </w:rPr>
        <w:t>Что такое объект метаданных, метаданные, конфигурация? Какие виды объектов метаданных доступны для конфигурирования в компоненте «Опер</w:t>
      </w:r>
      <w:r w:rsidRPr="00127225">
        <w:rPr>
          <w:sz w:val="24"/>
          <w:szCs w:val="24"/>
        </w:rPr>
        <w:t>а</w:t>
      </w:r>
      <w:r w:rsidRPr="00127225">
        <w:rPr>
          <w:sz w:val="24"/>
          <w:szCs w:val="24"/>
        </w:rPr>
        <w:t>тивный учет»?</w:t>
      </w:r>
    </w:p>
    <w:p w:rsidR="00793D5F" w:rsidRPr="00127225" w:rsidRDefault="00793D5F" w:rsidP="00793D5F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127225">
        <w:rPr>
          <w:sz w:val="24"/>
          <w:szCs w:val="24"/>
        </w:rPr>
        <w:t>Как найти все ссылки на объекты (элемент справочника, документ)?</w:t>
      </w:r>
    </w:p>
    <w:p w:rsidR="00793D5F" w:rsidRPr="00127225" w:rsidRDefault="00793D5F" w:rsidP="00793D5F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127225">
        <w:rPr>
          <w:sz w:val="24"/>
          <w:szCs w:val="24"/>
        </w:rPr>
        <w:t>Что представляет собой механизм контроля ссылочной целостности да</w:t>
      </w:r>
      <w:r w:rsidRPr="00127225">
        <w:rPr>
          <w:sz w:val="24"/>
          <w:szCs w:val="24"/>
        </w:rPr>
        <w:t>н</w:t>
      </w:r>
      <w:r w:rsidRPr="00127225">
        <w:rPr>
          <w:sz w:val="24"/>
          <w:szCs w:val="24"/>
        </w:rPr>
        <w:t>ных? Как он может быть задействован? К чему может привести отмена контроля ссылочной целостности?</w:t>
      </w:r>
    </w:p>
    <w:p w:rsidR="00793D5F" w:rsidRPr="00127225" w:rsidRDefault="00793D5F" w:rsidP="00793D5F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127225">
        <w:rPr>
          <w:sz w:val="24"/>
          <w:szCs w:val="24"/>
        </w:rPr>
        <w:t>Расположение и назначение глобального модуля и общих таблиц.</w:t>
      </w:r>
    </w:p>
    <w:p w:rsidR="00793D5F" w:rsidRPr="00127225" w:rsidRDefault="00793D5F" w:rsidP="00793D5F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127225">
        <w:rPr>
          <w:sz w:val="24"/>
          <w:szCs w:val="24"/>
        </w:rPr>
        <w:t>Назначение составных частей «формы объекта метаданных» для разных видов об</w:t>
      </w:r>
      <w:r w:rsidRPr="00127225">
        <w:rPr>
          <w:sz w:val="24"/>
          <w:szCs w:val="24"/>
        </w:rPr>
        <w:t>ъ</w:t>
      </w:r>
      <w:r w:rsidRPr="00127225">
        <w:rPr>
          <w:sz w:val="24"/>
          <w:szCs w:val="24"/>
        </w:rPr>
        <w:t>ектов.</w:t>
      </w:r>
    </w:p>
    <w:p w:rsidR="00793D5F" w:rsidRPr="00127225" w:rsidRDefault="00793D5F" w:rsidP="00793D5F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127225">
        <w:rPr>
          <w:sz w:val="24"/>
          <w:szCs w:val="24"/>
        </w:rPr>
        <w:t>Какими свойствами элементов диалога можно управлять средствами встроенного языка?</w:t>
      </w:r>
    </w:p>
    <w:p w:rsidR="00793D5F" w:rsidRPr="00127225" w:rsidRDefault="00793D5F" w:rsidP="00793D5F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127225">
        <w:rPr>
          <w:sz w:val="24"/>
          <w:szCs w:val="24"/>
        </w:rPr>
        <w:t>«Слои» и «Закладки» в формах. Атрибуты и методы формы для управл</w:t>
      </w:r>
      <w:r w:rsidRPr="00127225">
        <w:rPr>
          <w:sz w:val="24"/>
          <w:szCs w:val="24"/>
        </w:rPr>
        <w:t>е</w:t>
      </w:r>
      <w:r w:rsidRPr="00127225">
        <w:rPr>
          <w:sz w:val="24"/>
          <w:szCs w:val="24"/>
        </w:rPr>
        <w:t>ния слоями и закладками.</w:t>
      </w:r>
    </w:p>
    <w:p w:rsidR="00793D5F" w:rsidRPr="00127225" w:rsidRDefault="00793D5F" w:rsidP="00793D5F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127225">
        <w:rPr>
          <w:sz w:val="24"/>
          <w:szCs w:val="24"/>
        </w:rPr>
        <w:t>Как вызывать форму диалога в модальном режиме? Зачем это может п</w:t>
      </w:r>
      <w:r w:rsidRPr="00127225">
        <w:rPr>
          <w:sz w:val="24"/>
          <w:szCs w:val="24"/>
        </w:rPr>
        <w:t>о</w:t>
      </w:r>
      <w:r w:rsidRPr="00127225">
        <w:rPr>
          <w:sz w:val="24"/>
          <w:szCs w:val="24"/>
        </w:rPr>
        <w:t>надобиться?</w:t>
      </w:r>
    </w:p>
    <w:p w:rsidR="00793D5F" w:rsidRPr="00127225" w:rsidRDefault="00793D5F" w:rsidP="00793D5F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127225">
        <w:rPr>
          <w:sz w:val="24"/>
          <w:szCs w:val="24"/>
        </w:rPr>
        <w:t>Как организовать совместную работу диалога и таблицы?</w:t>
      </w:r>
    </w:p>
    <w:p w:rsidR="00793D5F" w:rsidRPr="00127225" w:rsidRDefault="00793D5F" w:rsidP="00793D5F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127225">
        <w:rPr>
          <w:sz w:val="24"/>
          <w:szCs w:val="24"/>
        </w:rPr>
        <w:t>Понятие «агрегатного объекта». Примеры.</w:t>
      </w:r>
    </w:p>
    <w:p w:rsidR="00793D5F" w:rsidRPr="00127225" w:rsidRDefault="00793D5F" w:rsidP="00793D5F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127225">
        <w:rPr>
          <w:sz w:val="24"/>
          <w:szCs w:val="24"/>
        </w:rPr>
        <w:t>Атрибуты и методы агрегатных типов данных. В чем отличие системных процедур и функций от методов агрегатных типов данных?</w:t>
      </w:r>
    </w:p>
    <w:p w:rsidR="00793D5F" w:rsidRPr="00127225" w:rsidRDefault="00793D5F" w:rsidP="00793D5F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127225">
        <w:rPr>
          <w:sz w:val="24"/>
          <w:szCs w:val="24"/>
        </w:rPr>
        <w:t xml:space="preserve">Как в системе появляется новый тип данных? Что такое </w:t>
      </w:r>
      <w:proofErr w:type="spellStart"/>
      <w:r w:rsidRPr="00127225">
        <w:rPr>
          <w:sz w:val="24"/>
          <w:szCs w:val="24"/>
        </w:rPr>
        <w:t>типообразуюшие</w:t>
      </w:r>
      <w:proofErr w:type="spellEnd"/>
      <w:r w:rsidRPr="00127225">
        <w:rPr>
          <w:sz w:val="24"/>
          <w:szCs w:val="24"/>
        </w:rPr>
        <w:t xml:space="preserve"> объекты?</w:t>
      </w:r>
    </w:p>
    <w:sectPr w:rsidR="00793D5F" w:rsidRPr="00127225" w:rsidSect="00981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B73845"/>
    <w:multiLevelType w:val="hybridMultilevel"/>
    <w:tmpl w:val="C3D665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3D5F"/>
    <w:rsid w:val="00793D5F"/>
    <w:rsid w:val="00981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D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1134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1</cp:revision>
  <dcterms:created xsi:type="dcterms:W3CDTF">2021-04-29T11:17:00Z</dcterms:created>
  <dcterms:modified xsi:type="dcterms:W3CDTF">2021-04-29T11:18:00Z</dcterms:modified>
</cp:coreProperties>
</file>